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8C963F0" wp14:paraId="63216F40" wp14:textId="59027052">
      <w:p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6DB62EC">
        <w:drawing>
          <wp:inline xmlns:wp14="http://schemas.microsoft.com/office/word/2010/wordprocessingDrawing" wp14:editId="31EE3265" wp14:anchorId="3A346147">
            <wp:extent cx="5943600" cy="1695450"/>
            <wp:effectExtent l="0" t="0" r="0" b="0"/>
            <wp:docPr id="222460253" name="" descr="Picture 2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04f345563d45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8C963F0" wp14:paraId="33507065" wp14:textId="191BAA38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Key Takeaways from the European Leadership Summit</w:t>
      </w:r>
    </w:p>
    <w:p xmlns:wp14="http://schemas.microsoft.com/office/word/2010/wordml" w:rsidP="78C963F0" wp14:paraId="31451A30" wp14:textId="33B68D86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C963F0" wp14:paraId="62E1834C" wp14:textId="2F4BFA4B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[Manager's Name],</w:t>
      </w:r>
    </w:p>
    <w:p xmlns:wp14="http://schemas.microsoft.com/office/word/2010/wordml" w:rsidP="78C963F0" wp14:paraId="7F0345A7" wp14:textId="6F854204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writing to share highlights and actionable insights from my experience at the European Leadership Summit in Dublin. The event was incredibly valuable, offering a range of thought-provoking perspectives on leadership, innovation, and career advancement within the healthcare landscape.</w:t>
      </w:r>
    </w:p>
    <w:p xmlns:wp14="http://schemas.microsoft.com/office/word/2010/wordml" w:rsidP="78C963F0" wp14:paraId="11DB56E7" wp14:textId="4C4BDEF5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overarching theme,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“Creating Leaders for Life,”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resonated deeply and underscored the importance of continuous growth. The keynotes offered transformative perspectives. For example,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“The Indispensable Value of Breakthrough Leadership”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challenged me to lead not from limitations, but from the possibilities ahead.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“Communicating the Value of Healthcare Innovation in a Hesitant World”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reframed the issue of misinformation, reminding us that many leaders are more fearful than skeptical—and that powerful storytelling can build trust more effectively than counterarguments.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“How an Innovation Mindset Accelerates Your Career Trajectory”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provided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practical strategies to streamline low-value work—too many meetings, emails, and busy work—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order to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space for creativity, deep thinking, and impact.</w:t>
      </w:r>
    </w:p>
    <w:p xmlns:wp14="http://schemas.microsoft.com/office/word/2010/wordml" w:rsidP="78C963F0" wp14:paraId="0BF1989C" wp14:textId="3EB4FCD8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was especially inspired by the keynote from the Ireland General Manager at Bristol Myers Squibb,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“Focusing on What’s Possible: The Journey Beyond the Status Quo.”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She encouraged us to craft our careers by leaning into our strengths and passions, even if it means deviating from traditional paths and venturing into unfamiliar territory as continuous learners</w:t>
      </w:r>
    </w:p>
    <w:p xmlns:wp14="http://schemas.microsoft.com/office/word/2010/wordml" w:rsidP="78C963F0" wp14:paraId="044CC81A" wp14:textId="38D442B6">
      <w:p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breakout sessions, I focused on [insert 1–2 relevant sessions], which provided practical frameworks I’m eager to bring back to our team. These sessions offered strategies I believe will directly support both individual growth and our broader organizational goals.</w:t>
      </w:r>
    </w:p>
    <w:p xmlns:wp14="http://schemas.microsoft.com/office/word/2010/wordml" w:rsidP="78C963F0" wp14:paraId="36576F6E" wp14:textId="766B42F0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corporate partner insight panels—such as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“Understanding the Patient Better to Provide Better Care”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“Elevating Standards of Care Through Innovation: Gaps and Gains”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—emphasized how innovation must remain rooted in patient-centricity. Even for those not directly involved in patient care, these conversations reinforced our collective responsibility to drive better outcomes and experiences across the healthcare ecosystem.</w:t>
      </w:r>
    </w:p>
    <w:p xmlns:wp14="http://schemas.microsoft.com/office/word/2010/wordml" w:rsidP="78C963F0" wp14:paraId="48B00999" wp14:textId="04DF7376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Outside the formal agenda, events like the sponsor marketplace and Dine Around Dublin [if applicable]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provided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valuable opportunities to connect with peers and industry leaders. These conversations expanded my perspective and revealed potential areas for future collaboration.</w:t>
      </w:r>
    </w:p>
    <w:p xmlns:wp14="http://schemas.microsoft.com/office/word/2010/wordml" w:rsidP="78C963F0" wp14:paraId="2BA3DB82" wp14:textId="2553B382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excited to apply what I learned to support our team’s continued success. Specifically, I plan to:</w:t>
      </w:r>
    </w:p>
    <w:p xmlns:wp14="http://schemas.microsoft.com/office/word/2010/wordml" w:rsidP="78C963F0" wp14:paraId="6E857E83" wp14:textId="612CC2DD">
      <w:pPr>
        <w:pStyle w:val="ListParagraph"/>
        <w:numPr>
          <w:ilvl w:val="0"/>
          <w:numId w:val="1"/>
        </w:num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[Insert specific action #1]</w:t>
      </w:r>
    </w:p>
    <w:p xmlns:wp14="http://schemas.microsoft.com/office/word/2010/wordml" w:rsidP="78C963F0" wp14:paraId="1CA68A2B" wp14:textId="68DEB0EA">
      <w:pPr>
        <w:pStyle w:val="ListParagraph"/>
        <w:numPr>
          <w:ilvl w:val="0"/>
          <w:numId w:val="1"/>
        </w:num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[Insert specific action #2, if applicable]</w:t>
      </w:r>
    </w:p>
    <w:p xmlns:wp14="http://schemas.microsoft.com/office/word/2010/wordml" w:rsidP="78C963F0" wp14:paraId="5B6D2869" wp14:textId="2AFE3350">
      <w:pPr>
        <w:pStyle w:val="ListParagraph"/>
        <w:numPr>
          <w:ilvl w:val="0"/>
          <w:numId w:val="1"/>
        </w:num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[Insert specific action #3, if applicable]</w:t>
      </w:r>
    </w:p>
    <w:p xmlns:wp14="http://schemas.microsoft.com/office/word/2010/wordml" w:rsidP="78C963F0" wp14:paraId="49459F4E" wp14:textId="10B5F13B">
      <w:pPr>
        <w:pStyle w:val="Normal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the opportunity to attend this impactful summit.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confident that the insights and strategies 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I’ve</w:t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gained will help me lead more effectively and contribute more meaningfully to our goals.</w:t>
      </w:r>
    </w:p>
    <w:p xmlns:wp14="http://schemas.microsoft.com/office/word/2010/wordml" w:rsidP="78C963F0" wp14:paraId="72BFEA93" wp14:textId="115A5BC8">
      <w:p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C963F0" wp14:paraId="628ED3FF" wp14:textId="7761AF39">
      <w:pPr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Sincerely,</w:t>
      </w:r>
      <w:r>
        <w:br/>
      </w:r>
      <w:r w:rsidRPr="78C963F0" w:rsidR="36DB62E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Name]</w:t>
      </w:r>
    </w:p>
    <w:p xmlns:wp14="http://schemas.microsoft.com/office/word/2010/wordml" wp14:paraId="2C078E63" wp14:textId="404DD15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81459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75688"/>
    <w:rsid w:val="30B75688"/>
    <w:rsid w:val="36DB62EC"/>
    <w:rsid w:val="3CD6337D"/>
    <w:rsid w:val="4270CE91"/>
    <w:rsid w:val="78C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5688"/>
  <w15:chartTrackingRefBased/>
  <w15:docId w15:val="{3550C279-A628-46B9-BF0F-A7EB01B95F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8C963F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b04f345563d45ea" /><Relationship Type="http://schemas.openxmlformats.org/officeDocument/2006/relationships/numbering" Target="numbering.xml" Id="R44b6b06f053f46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2025-06-16T18:31:21.4887135Z</dcterms:created>
  <dcterms:modified xsi:type="dcterms:W3CDTF">2025-06-16T18:33:22.3071653Z</dcterms:modified>
  <dc:creator>Samantha Fitzgerald</dc:creator>
  <lastModifiedBy>Samantha Fitzgerald</lastModifiedBy>
</coreProperties>
</file>